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ЖКХ» (далее – Общество) обратилось в Арбитражный суд Республики Башкортостан с исковым заявлением к индивидуальному предпринимателю ФИО1 (далее – Предприниматель) о взыскании 106 185 рублей 21 копейки задолженности, в том числе за содержание и ремонт общего имущества многоквартирного дома (далее – МКД) в сумме 96262 рубля 37 копеек, общедомовые нужды в сумме 8619 рублей 49 копеек, участие в муниципальной программе «Башкирские дворики» в сумме 1303 рубля 35 копеек, пени в сумме 23918 рублей 49 копеек. К участию в деле в качестве третьих лиц, не заявляющих самостоятельных требований относительно предмета спора, привлечены Администрация городского поселения город Туймазы муниципального района Туймазинский район, общество с ограниченной ответственностью «Фармакон», общество с ограниченной ответственностью «Туймазинские тепловые сети», общество с ограниченной ответственностью «Энергетическая сбытовая компания Башкортостана», общество с ограниченной ответственностью «Водоканал г. Туймазы». Решением Арбитражного суда Республики Башкортостан от 06.03.2023 в удовлетворении требований отказано. Постановлением Восемнадцатого арбитражного апелляционного суда от 04.07.2023, оставленным без изменения постановлением Арбитражного суда Уральского округа от 23.10.2023, решение от 06.03.2023 отменено, иск удовлетворен частично: с Предпринимателя в пользу Общества взыскано 104 881 рубль 86 копеек задолженности, 21681 рубль 28 копеек пени, 4770 рублей в возмещение судебных расходов по уплате государственной пошлины. В оставшейся части в удовлетворении требований отказано; распределены судебные расходы.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у него отсутствует обязанность по несению бремени содержания общего имущества МКД, расположенного по адресу: Республика Башкортостан, &lt;...&gt;, поскольку принадлежащее Предпринимателю нежилое здание с кадастровым номером 02:65:011202:3419, находящееся по адресу: Республика Башкортостан, &lt;...&gt;, доп. офис 8, не является единым строением со спорным МКД.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Предприниматель является собственником строения, расположенного по адресу: &lt;...&gt;. На основании протокола общего собрания собственников от 30.04.2015 № 10 Общество является управляющей организацией в отношении спорного МКД. В связи с неисполнением Предпринимателем обязательств по оплате услуг управляющей организации, Общество обратилось в арбитражный суд с настоящим иском. Отказывая в удовлетворении исковых требований, суд первой инстанции исходил из того, что принадлежащее ответчику здание является самостоятельным объектом, независящим от находившегося в управлении истца МКД, в связи с чем на Предпринимателя не может быть возложена обязанность оплачивать коммунальные услуги, потребляемые при использовании и содержании общего имущества в МКД. Повторно исследовав и оценив по правилам статьи 71 АПК РФ представленные доказательства, руководствуясь статьями 210 , 249 , 290 , 309 , 310 , 779 , 781 Гражданского кодекса Российской Федерации, статьями 36 , 37 , 39, 153 , 154 , 155 , 158 Жилищного кодекса Российской Федерации,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 апелляционной инстанции, с выводами которого согласился суд округа, отменил решение суда первой инстанции и частично удовлетворил требования, указав, что ответчик, как собственник строения, обязан нести бремя содержания общего имущества МКЖ путем оплаты предоставляемых услуг по установленным тарифам. Приходя к выводам о конструктивной связи МКД и строения, принадлежащего ответчику, суд апелляционной инстанции указал, что, несмотря на наличие в материалах дела отдельных сведений об отсутствии конструктивных признаков единства зданий (разный год ввода в эксплуатацию, отсутствие ограждающих и несущих конструкций с МКД, собственный фундамент и крыша), Предприниматель не опроверг наличие объективных и существенных признаков единства строений, которые свидетельствуют о том, что у сооружения ответчика не имеется автономного характера обеспечения коммунальными ресурсами без использования общего имущества МКД. Предпринимателем не представлено доказательств возможности самостоятельной эксплуатации строения; ввод сетей холодного водоснабжения, горячего водоснабжения и центрального отопления осуществляется через сети МКД, для поставки электрической энергии также используется общее имущество МКД в части его электрического, инженерного оборудования. Судом апелляционной инстанции неоднократно предлагалось ответчику рассмотреть вопрос о возможности назначения по делу судебной экспертизы, однако последний от реализации данного права отказался (статья 9 АПК РФ ), ссылаясь на нецелесообразность. Доказательств того, что эксплуатация спорных помещений возможна без инженерных коммуникаций, расположенных в подвале МКД, не представлено. Кроме того, судом апелляционной инстанции принято во внимание, что целевое назначение помещения ответчика предполагает потребление коммунальных ресурсов и их отсутствие исключает возможность использования Предпринимателем своего строения по назначению. Само по себе наличие отдельного входа и иное функциональное использование, назначение пристроя, в отличие от основного здания, не формирует самостоятельного объекта недвижимости. Различный почтовый адрес МКД и пристроя, а также постановка земельного участка под пристроем на отдельный кадастровый учет являются лишь формальными средствами индивидуализации, которые не определяют изолированность пристроя от жилого дома.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"Управляющая компания ЖКХ" (подробнее) Иные лица: Носикова Елена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