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«АйронКат» (далее – ООО «АйронКат», общество, истец, заявитель) обратилось в Арбитражный суд Республики Башкортостан с исковым заявлением к индивидуальному предпринимателю ФИО1 (далее – ИП ФИО1, предприниматель, ответчик) о взыскании 14 000 000 руб. неосновательного обогащения. На основании статьи 51 Арбитражного процессуального кодекса Российской Федерации (далее – АПК РФ) к участию в деле в качестве третьих лиц, не заявляющих самостоятельных требований относительно предмета спора, привлечены Государственная инспекция по надзору за техническим состоянием самоходных машин и других видов техники Республики Башкортостан (далее – Инспекция), Администрация городского округа город Нефтекамск Республики Башкортостан (далее – Администрация), общество с ограниченной ответственностью «Унистрой» (далее – ООО «Унистрой»). Решением Арбитражного суда Республики Башкортостан от 05.05.2023 исковые требования удовлетворены в полном объеме. Постановлением Восемнадцатого арбитражного апелляционного суда от 07.08.2023, оставленным без изменения постановлением Арбитражного суда Уральского округа от 14.11.2023, решение суда изменено, исковые требования удовлетворены частично; с предпринимателя в пользу общества взыскана задолженность в размере 2 000 000 руб., судебные расходы по уплате государственной пошлины 13 285,71 руб.; в удовлетворении остальной части исковых требований отказано. Не согласившись с постановлениями апелляционной и кассационной инстанций,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данного Кодекса,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Кодекса). Последним из обжалуемых заявителем судебных актов является постановление суда округа, принятое и вступившее в законную силу 14.11.2023, тогда как заявитель обратился в Верховный Суд Российской Федерации с настоящей кассационной жалобой 14.02.2024, то есть с пропуском установленного частью 1 статьи 2912 АПК РФ срока. Рассмотрев заявленное ходатайство, судья не находит оснований для его удовлетворения, поскольку уважительных причин несоблюдения срока подачи жалобы обществом не приведено. Доводы общества о пропуске срока подачи жалобы в связи с поздним получением заверенных копий обжалуемых судебных актов о наличии уважительных причин не свидетельствуют. Как разъяснено в пункте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не с даты направления копии изготовленного судебного акта лицам, участвующим в деле, а с даты изготовления арбитражным судом первой (апелляционной) инстанции судебного акта в полном объеме. Как следует из информации, размещенной на официальном сайте арбитражных судов (https://kad.arbitr.ru), постановление Арбитражного суда Уральского округа от 14.11.2023 опубликовано в сети «Интернет» в информационной системе «Картотека арбитражных дел» 15.11.2023. Из принятых в рамках настоящего дела судебных актов видно, что представитель общества присутствовал в судебных заседаниях судов трех инстанций, инициатором кассационного обжалования судебных актов являлся, в том числе заявитель. Таким образом, заявитель доподлинно знал о состоявшемся судебном акте, имел реальную возможность своевременно ознакомиться с его полным текстом, располагал достаточным промежутком времени для подготовки и подачи соответствующей жалобы в предусмотренный законодательством срок. При этом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что не требует предоставления заверенных судом копий судебных актов. Доводов о том, что заявитель не имел объективной возможности подать кассационную жалобу в электронном виде, в ходатайстве не содержится. Указанные обществом причины пропуска процессуального срока не могут быть расценены как не зависящие от заявителя, при наличии которых он, действуя разумно и добросовестно, не имел возможности своевременно обратиться с кассационной жалобой, или свидетельствующие об уважительности причин пропуска установленного законодательством срока.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Руководствуясь статьями 117 , 184 ,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«АйронКат» о восстановлении пропущенного процессуального срока. Кассационную жалобу общества с ограниченной ответственностью «АйронКат» на постановление Восемнадцатого арбитражного апелляционного суда от 07.08.2023 и постановление Арбитражного суда Уральского округа от 14.11.2023 по делу № А07-19793/2021 возвратить заявителю. Судья Верховного Суда Российской Федерации Н.С. Чучунова Суд: Верховный Суд РФ (подробнее) Истцы: ООО "АЙРОНКАТ" (подробнее) Иные лица: Инспекция гостенадзора РБ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