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06.03.2023, оставленным без изменения постановлением Тринадцатого арбитражного апелляционного суда от 15.06.2023 и постановлением Арбитражного суда Северо-Западного округа от 28.11.2023, в удовлетворении жалоб отказано. В кассационной жалобе Парамонов Е.В.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жалобы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