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Потапенков Константин Иванович (далее – ИП Потапенков К.И., предприниматель, истец, заявитель) обратился в Арбитражный суд города Москвы с иском к акционерному обществу «БМ- Банк» (далее - АО "БМ-Банк", банк, ответчик) о взыскании 15 000 000 руб. убытков. Решением Арбитражного суда города Москвы от 12.07.2023, оставленным без изменения постановлением Девятого арбитражного апелляционного суда от 03.10.2023, в удовлетворении требований отказано. Постановлением Арбитражного суда Московского округа от 20.12.2023 указанные судебные акты оставлены без изменения. Предприниматель обратился в Верховный Суд Российской Федерации с кассационной жалобой на указанные судебные акты, одновременно заявив ходатайство о предоставлении отсрочки уплаты государственной пошлины за ее подачу. 2 Пунктом 2 части 5 статьи 291.3 АПК РФ установлено, что к кассационной жалобе прилагаются, в том числе,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В силу статьи 102 АПК РФ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(далее – НК РФ)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руб. Согласно пункту 2 статьи 333.22 НК РФ, Верховный Суд Российской Федерации, исходя из имущественного положения плательщика, вправе освободить его от уплаты государственной пошлины либо уменьшить ее размер, а также отсрочить (рассрочить) ее уплату в порядке, предусмотренном статьей 333.41 настоящего Кодекса. Статьей 333.41 НК РФ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Учитывая, что заявителем представлены документы, подтверждающие невозможность уплатить государственную пошлину на момент обращения с 3 настоящей жалобой, ходатайство о предоставлении отсрочки ее уплаты подлежит удовлетворению.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Потапенкова Константина Ивановича удовлетворить. Предоставить индивидуальному предпринимателю Потапенкову Константину Ивановичу отсрочку по уплате государственной пошлины в сумме 3 000 руб. до окончания производства по рассмотрению кассационной жалобы.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