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«Первая грузовая компания» (далее – АО «ПГК», общество, истец) обратилось в Арбитражный суд города Москвы с иском к акционерному обществу «Сибирская угольная энергетическая компания» (далее – АО «СУЭК», компания, ответчик, заявитель) о взыскании 2 088 000 руб. штрафа. Решением Арбитражного суда города Москвы от 22.04.2021 (резолютивная часть объявлена 21.04.2021) исковые требования удовлетворены частично. АО «ПГК» обратилось в Арбитражный суд города Москвы с заявлением об индексации присужденных денежных средств за период с 21.04.2021 по 19.07.2021 в размере 35 187 руб. 88 коп. Определением Арбитражного суда города Москвы от 31.05.2023, оставленным без изменения постановлением Девятого арбитражного апелляционного суда от 08.09.2023, заявление истца удовлетворено. Постановлением Арбитражного суда Московского округа от 28.11.2023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процессуального права. В обоснование доводов жалобы заявитель указывает, что судами нарушены статьи 16 , 183 Арбитражного процессуального кодекса Российской Федерации (далее – АПК РФ), статья 6 Федерального конституционного закона от 31.12.1996 № 1-ФКЗ «О судебной системе Российской Федерации», не учтена правовая позиция, изложенная в определении Конституционного Суда Российской Федерации от 20.03.2008 № 244-О-П, в определении Верховного Суда Российской Федерации от 25.08.2022 № 305-ЭС22-9220. По мнению заявителя, период расчета индексации денежных сумм должен начинаться с момента вступления решения суда в законную силу (22.05.2021).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вступившим в законную силу решением Арбитражного суда города Москвы от 22.04.2021 (резолютивная часть объявлена 21.04.2021), с АО «Сибирская угольная энергетическая компания» в пользу ПАО «Первая грузовая компания» взыскан штраф в размере 1 900 000 руб. и расходы на оплату государственной пошлины в сумме 33 440 руб. 06.07.2021 Арбитражным судом города Москвы выдан исполнительный лист ФС № 037898436. Решение исполнено в принудительном порядке 19.07.2021, что подтверждается инкассовым поручением № 180856. АО «ПГК» обратилось в Арбитражный суд города Москвы с заявлением об индексации присужденных денежных средств за период с 21.04.2021 по 19.07.2021. Согласно расчету истца, в результате применения индексов потребительских цен на товары и услуги сумма индексации составила 35 187,88 руб.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 65 , 68 , 71 АПК РФ , руководствуясь статьей 183 АПК РФ , правовой позицией, изложенной в постановлении Конституционного Суда Российской Федерации от 22.07.2021 № 40-П, в определении Верховного Суда Российской Федерации от 30.06.2022 № 305-ЭС21-24614, пришли к выводу о наличии оснований для удовлетворения заявления истца в полном объеме. Констатировав, что выводы судов не противоречат правовой позиции, изложенной в постановлении Конституционного Суда Российской Федерации № 40-П, в определении Верховного Суда Российской Федерации № 18-КГ19147 от 21.01.2020 и Обзоре судебной практики Верховного Суда Российской Федерации № 1 (2015), утвержденном Президиумом Верховного Суда Российской Федерации 04.03.2015 (раздел VII, пункт 9), суд округа отклонил довод ответчика о неправильном определении судами периода индексации. Иное толкование заявителем положений законодательства, регулирующих порядок индексации, не свидетельствует о допущенных судом нарушениях норм права. Ссылка ответчика в обоснование своих доводов на определение Конституционного Суда от 20.03.2008 № 244-О-П и определение Верховного Суда Российской Федерации от 25.08.2022 № 305-ЭС22-9220 подлежит отклонению, как основанная на неверном толковании правовой позиции судов и не подтверждающая аргументы заявителя.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«Сибирская угольная энергетическая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"Первая грузовая компания" (подробнее) Ответчики: АО "Сибирская Угольная Энергетическая компания"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