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03.11.2022 заявление удовлетворено. Двенадцатый арбитражный апелляционный суд перешел к рассмотрению дела по правилам для суда первой инстанции и постановлением от 14.08.2023, оставленным без изменения постановлением Арбитражного суда Поволжского округа от 19.10.2023, определение от 03.11.2023 отменил, заявление удовлетворил, взыскал судебную неустойку, проценты в порядке статьи 395 Гражданского кодекса Российской Федерации. В кассационной жалобе ФИО1 просит об отмене судебных актов апелляционного и окружного судов, ссылаясь на отсутствие необходимости в оспаривании договоров в связи с обеспеченностью требования кредиторов иным имуществом должника, неосновательное признание сделок недействительными без учета супружеской доли, неправильное оценку стоимости транспортных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 апелляционной инстанции установил отчуждение должником заинтересованному лицу транспортных средств при недоказанности равноценного встречного предоставления, направленное на недопущение обращения взыскания по имеющимся долгам и создающее в силу пункта 2 статьи 61.2 Федерального закона от 26.10.2002 № 127-ФЗ «О несостоятельности (банкротстве)» условия для недействительности договоров. Требуемая переоценка установленных обстоятельств не создает оснований для кассационного пересмотра судебных актов. Вопрос о правах на супружескую долю разрешается в соответствии с пунктом 7 статьи 213.26 названного Закона.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Коммерческий банк "ЛОКО-Банк" (подробнее) МИФНС №2 по Волгоградской области (подробнее) ООО "ФинТраст" (подробнее) Иные лица: МВД по Кабардино-Балкарской Республики (подробнее) САМОРЕГУЛИРУЕМАЯ ОРГАНИЗАЦИЯ "СОЮЗ МЕНЕДЖЕРОВ И АРБИТРАЖНЫХ УПРАВЛЯЮЩИХ" (подробнее) Управление МВД России по городу Волгограду (подробнее) финансовый управляющий Елясов Андрей Юрьевич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