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19.02.2024 обратился в Верховный Суд Российской Федерации с жалобой на определение судьи Верховного Суда Российской Федерации от 01.02.2024 № 304-ЭС23-21652, постановление Восьмого арбитражного апелляционного суда от 16.02.2023 и постановление Арбитражного суда Западно-Сибирского округа от 24.07.2023 по делу № А75-4039/2022 Арбитражного суда Ханты-Мансийского автономного округа - Югры,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Федеральной антимонопольной службы по Ханты-Мансийскому автономному округу - Югре о восстановлении пропущенного процессуального срока отказать. Жалобу возвратить заявителю. Судья Верховного Суда А.Г. Першутов Российской Федерации Суд: Верховный Суд РФ (подробнее) Истцы: Арбитражный суд Западно-Сибирского округа (подробнее) Ответчики: ОСП УПРАВЛЕНИЕ ФЕДЕРАЛЬНОЙ АНТИМОНОПОЛЬНОЙ СЛУЖБЫ ПО ХАНТЫ-МАНСИЙСКОМУ АВТОНОМНОМУ ОКРУГУ - ЮГРЕ (подробнее) Иные лица: Администрация Кондинского района (подробнее) ООО "Мастер"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