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Арбитражный суд города Москвы 23.07.2021 поступило заявление ФИО1 о признании ее несостоятельной (банкротом). Определением Арбитражного суда города Москвы от 08.09.2021 заявление возвращено. Постановлением Девятого арбитражного апелляционного суда от 15.11.2021 определение суда первой инстанции оставлено без изменения. Арбитражный суд Московского округа постановлением от 14.01.2022 указанные судебные акты оставил без изменения. Определением Арбитражного суда города Москвы от 19.11.2021 по заявлению кредитора ООО «Ростовский электрометаллургический завод» в отношении ФИО1 введена процедура реструктуризации долгов, финансовым управляющим утверждена ФИО2. ФИО1 обратилась в Судебную коллегию Верховного Суда Российской Федерации с кассационной жалобой на судебные акты о возвращении заявления,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Возвращая заявление, суды исходили из того, что заявителем, имеющим статус индивидуального предпринимателя на момент подачи заявления, не исполнена обязанность, предусмотренная пунктом 2.1 статьи 213.4 Федерального закона от 26.10.2002 № 127-ФЗ «О несостоятельности (банкротстве)», о предварительной (не менее чем за пятнадцать календарных дней до дня обращения в арбитражный суд) публикации уведомления о намерении обратиться с заявлением о признании банкротом путем включения этого уведомления в Единый федеральный реестр сведений о фактах деятельности юридических лиц.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Последние документы по делу: Определение от 14 февраля 2023 г. по делу № А40-155962/2021 Определение от 18 августа 2022 г. по делу № А40-155962/2021 Определение от 20 апреля 2022 г. по делу № А40-155962/2021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