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17.07.2023, оставленным без изменения постановлением Седьмого арбитражного апелляционного суда от 01.09.2023 и постановлением Арбитражного суда Западно-Сибирского округа от 09.11.2023, в удовлетворении заявления отказано. В кассационной жалобе Гарновская Т.М. просит об отмене судебных актов, ссылаясь на игнорирование предоставления денежных средств в качестве займов.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в обстоятельствах предоставления денежных средств признаки притворной сделки, в связи с чем отказали во включении основанного на ней требования в реестр применительно к критериям статей 71, 100 Федерального закона от 26.10.2002 № 127-ФЗ «О несостоятельности (банкротстве)». Ссылка заявителя на неправомерное отклонение окружным судом ходатайства об участии в онлайн-заседании неосновательна, поскольку право на участие в судебном заседании в режиме онлайн не является абсолютным и определяется наличием технической возможности.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Гарновской Татьяне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