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04.05.2023, оставленным без изменения постановлением Девятого арбитражного апелляционного суда от 10.08.2023, в удовлетворении заявления отказано. Постановлением Арбитражного суда Московского округа от 08.12.2023, определение и постановление апелляционного суда отменены, спор направлен на новое рассмотрение в суд первой инстанции. В кассационной жалобе Фомина А.А. просит отменить постановление окружного суда как незаконное.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спора для установления не исследованных судом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Фоминой Анне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