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ФИО2 в Арбитражный суд города Москвы обратился КБ «ЛокоБанк» (АО) с заявлением о признании недействительным дополнительного соглашения к договору аренды, заключенного между финансовым управляющим имуществом должника ФИО3 и ИП ФИО1, и применении последствий его недействительности. Определением Арбитражного суда города Москвы от 27.10.2021 в удовлетворении заявления отказано. Постановлением Девятого арбитражного апелляционного суда от 21.01.2022 определение суда первой инстанции отменено, признано недействительным дополнительное соглашение к договору аренды в части продления аренды нежилого помещения и установлена обязанность ФИО1 возвратить должнику переданное в аренду имущество. Арбитражный суд Московского округа постановлением от 04.05.2022 постановление суда апелляционной инстанции оставил без изменения. ИП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дополнительное соглашение к договору аренды о продлении срока действия договора заключено на невыгодных условиях, без согласия залогового кредитора, необходимость получения которого предусмотрена статьей 18.1 Федерального закона от 26.10.2002 № 127-ФЗ «О несостоятельности (банкротстве)», суды апелляционной и кассационной инстанций пришли к выводу о недействительности сделки по основанию статьи 173.1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КБ "ЛОКО-Банк" (подробнее) АО КБ "Урал ФД" (подробнее) АО СИСТЕМА ЛИЗИНГ 24 (подробнее) ЗАО Фабрика-прачечная Владыкино (подробнее) ИФНС №15 ПО Г. МОСКВЕ (подробнее) ООО АВТО-АЛЕА (подробнее) ПАО Банк ВТБ 24 (подробнее) ПАО КОММЕРЧЕСКИЙ БАНК "УРАЛЬСКИЙ ФИНАНСОВЫЙ ДОМ" (подробнее) УВД России по г. Сочи (подробнее) Иные лица: АО КБ "Урал ФК" (подробнее) АО КОММЕРЧЕСКИЙ БАНК "УРАЛЬСКИЙ ФИНАНСОВЫЙ ДОМ" (подробнее) ИП Шеин Владислав Владимирович (подробнее) Межрайонной ИФНС №46 (подробнее) Муртезич Эмил (подробнее) НП АУ "Орион" (подробнее) ПАО Банк ВТБ (подробнее) Управление Федеральной службы государственной регистрации, кадастра и картографии по Краснодарскому краю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