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26.05.2023, оставленным без изменения постановлением Восьмого арбитражного апелляционного суда от 24.07.2023 и постановлением Арбитражного суда Западно-Сибирского округа от 23.10.2023, обязательства по договорам займа от 29.04.2014 и от 24.05.2016 перед Борисовым Юрием Анатольевичем признаны общим обязательством Сотникова А.А. и Сотниковой В.В., в удовлетворении заявления Булашова И.В. отказано. В кассационной жалобе Багина (Сотникова) В.В. просит отменить судебные акты, ссылаясь на игнорирование представленных доказательств недобросовестности должника и кредитора, отсутствие доказательств использования денежных средств на нужды семьи.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учитывали обстоятельства спора и руководствовались следующей из статей 35, 45 Семейного кодекса Российской Федерации и не опровергнутой супругами презумпции расходования денежных средств, полученных от Борисова Ю.А., на создание совместного имущества.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Багиной (Сотниковой) Валерии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