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«Форвард»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"Торговый дом "Форвард" (подробнее) Ответчики: Межрайонная ИФНС №15 по оренбургской области (подробнее) Иные лица: Арбитражный суд Уральского округа (подробнее) Восемнадцатый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