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18.05.2023, оставленным без изменения постановлением Тринадцатого арбитражного апелляционного суда от 15.08.2023 и постановлением Арбитражного суда Северо-Западного округа от 02.11.2023, в удовлетворении первоначального иска отказано, встречный иск удовлетворен на сумму в 465 800 рублей. В кассационной жалобе общество с ограниченной ответственностью «Сириус» (ИНН 3904605848) просит об отмене судебных актов, ссылаясь на принятие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«Сириус» (ИНН 3904605848)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 А . К с е 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