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05.02.2024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11.12.2023 № 305-ЭС23-18261, решение Арбитражного суда города Москвы от 21.11.2022, постановление Девятого арбитражного апелляционного суда от 14.02.2023 и постановление Арбитражного суда Московского округа от 08.06.2023 по делу № А40-207481/2022,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«Русь-Агро» о восстановлении пропущенного процессуального срока отказать. Жалобу возвратить заявителю.Судья Верховного Суда Российской Федерации М. К.Антонова Суд: Верховный Суд РФ (подробнее) Истцы: ООО "Русь-Агро" (подробнее) Ответчики: АО "Райффайзенбанк" (подробнее) Судьи дела: Антонова М.К. (судья) (подробнее) Последние документы по делу: Определение от 15 февраля 2024 г. по делу № А40-207481/2022 Определение от 11 декабря 2023 г. по делу № А40-207481/2022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