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Автономная некоммерческая организация "Фонд защиты вкладчиков" (подробнее) Мартинс В (подробнее) ООО "Норд Коллект" (подробнее) Ответчики: АКЦИОНЕРНЫЙ ОБЩЕСТВО "РАЙФФАЙЗЕН БАНК АВАЛЬ" (подробнее) АО "Райффайзен Банк Аваль" (подробнее) ООО "Финансовая компания "Доверие и гарантия" (подробнее) ПАО "Вектор Банк" (подробнее) ПАО "Райффайзен Банк Аваль" (подробнее) Иные лица: АО "Крым-Магистраль" (подробнее) АО "ПОБЕДА" (подробнее) ООО "АГРОФИРМА "НОВЫЙ ВЕК" (подробнее) ООО "КАМА"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