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с учетом установленных обстоятельств дела соответствуют правовой позиции Судебной коллегии по экономическим спорам Верховного Суда Российской Федерации, изложенной в определениях от 06.06.2022 № 305-ЭС22-763 и от 26.04.2022 № 309-ЭС21-27706.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ОРГАНИЗАТОР ТОРГОВ, ФИНАНСОВЫЙ УПРАВЛЯЮЩИЙ МОРОЗОВА М.О. - ЧЕРКАСОВА ТАТЬЯНА АНДРЕЕВНА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