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Курской области от 22.04.2022, оставленным без изменения постановлением Девятнадцатого арбитражного апелляционного суда от 18.07.2022 и постановлением Арбитражного суда Центрального округа от 19.10.2022, в удовлетворении жалобы отказано. В кассационной жалобе ФИО1 просит об отмене судебных актов, ссылаясь на отсутствие оценки доводов о преднамеренном банкротстве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вменяемого финансовому управляющему нарушения, которое могло бы повлечь констатацию незаконности его действий (бездействий), поэтому отклонили заявление в силу статей 20.3 , 60 Федерального закона от 26.10.2002 № 127-ФЗ «О несостоятельности (банкротстве)» и их судебного толкования. Иная оценка кредитором действий управляющего не отвечает критериям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– главе крестьянского (фермерского) хозяйства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"Русский Дом" (подробнее) Ответчики: ИП Михайлов Максим Александрович (подробнее) Иные лица: АО "Банк Русский Стандарт" (подробнее) Арбитражный суд Центрального округа (подробнее) АУ "Возрождение" (подробнее) Девятнадцатый арбитражный апелляционный суд (подробнее) ИП - глава КФХ Коптев Владимир Вячеславович (подробнее) ООО "Экспресс-Кредит" (подробнее) ОСП по Железнодорожному округу г. Курска (подробнее) ПАО "СКБ-Банк" (подробнее) Управление Росреестра по Курской области (подробнее) ф/у Павлов М.А. (подробнее) Судьи дела: Ксенофонтова Н.А. (судья) Последние документы по делу: Определение от 15 февраля 2024 г. по делу № А35-2551/2020 Определение от 30 июня 2023 г. по делу № А35-2551/2020 Определение от 15 июня 2023 г. по делу № А35-2551/2020 Определение от 14 февраля 2023 г. по делу № А35-2551/2020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