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Архангельской области «Главное управление капитального строительства» (далее – учреждение) обратилось в Арбитражный суд Архангельской области с исковым заявлением к обществу с ограниченной ответственностью «Белый дом» (далее – общество) о взыскании 1 208 278 рублей 17 копеек неосновательного обогащения в виде завышения стоимости работ, принятых и оплаченных в рамках контракта от 22.11.2021. Решением Арбитражного суда Архангельской области от 23.02.2023, оставленным без изменения постановлением Четырнадцатого арбитражного апелляционного суда от 19.06.2023, в удовлетворении иска отказано. Арбитражный суд Северо - Западного округа постановлением от 12.09.2023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Арбитражный суд Архангельской области. По запросу судьи Верховного Суда Российской Федерации от 09.01.2024 дело истребовано из Арбитражного суда Архангельской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доказательства, суды установили, что между сторонами сложились подрядные правоотношения по исполнению государственного контракта, который заключен по результатам конкурсной процедуры, при этом сметный расчет, содержащий территориальную поправку, был размещен в составе аукционной документации и эта поправка была учтена при формировании стоимости подлежащих выполнению работ, а проектная документация в части сметной стоимости строительства объекта получила положительное заключение государственной экспертизы; спорная сумма денежных средств является платой за работы, выполненные подрядчиком и принятые заказчиком в соответствии с условиями контракта. С учетом всех представленных доказательств суды пришли к выводу об отсутствии совокупности условий, необходимых в силу закона для взыскания неосновательного обогащения.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 относительно завышения стоимости работ и нецелевого использования бюджетных средств. Несогласие учреждения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учреждения,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казенное учреждение Архангельской области "Главное управление капитального строительства" (подробнее) Ответчики: ООО "Белый дом" (подробнее) Иные лица: АС Архангельской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