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Томской области от 19.05.2023 требование кредитора признано обоснованным и включено в третью очередь реестра. Седьмой арбитражный апелляционный суд постановлением от 05.07.2023 изменил определение от 19.05.2023: признал требование обоснованным и подлежащим удовлетворению за счет имущества должника, оставшегося после удовлетворения требований кредиторов, включенных в реестр. Арбитражный суд Западно-Сибирского округа постановлением от 16.10.2023 постановление апелляционного суда от 05.07.2023 оставил без изменения. В кассационной жалобе общество «КОНСАЛТ-СИСТЕМ» просит об отмене судебных актов апелляционного и окружного судов, ссылаясь на неправильное определение начала течения срока для включения требования в реестр.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признал отсутствие у кредитора уважительных причин непредъявления в установленный пунктом 1 статьи 142 Федерального закона от 26.10.20202 № 127-ФЗ «О несостоятельности (банкротстве)» срок и до определения конкретного размера требования о субсидиарной ответственности должника, поэтому признал неосновательным восстановление судом первой инстанции кредитору срока с применением соответствующего последствия.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«КОНСАЛТ-СИСТЕМ»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Общество с ограниченной ответственностью "КОНСАЛТ-СИСТЕМ" (подробнее) ПАО Банк "Финансовая Корпорация Открытие" (подробнее) Федеральная налоговая служба России (подробнее) Иные лица: АССОЦИАЦИЯ "САМОРЕГУЛИРУЕМАЯ ОРГАНИЗАЦИЯ АРБИТРАЖНЫХ УПРАВЛЯЮЩИХ ЦЕНТРАЛЬНОГО ФЕДЕРАЛЬНОГО ОКРУГА" (подробнее) МЕЖРАЙОННАЯ ИНСПЕКЦИЯ ФЕДЕРАЛЬНОЙ НАЛОГОВОЙ СЛУЖБЫ №7 ПО ТОМСКОЙ ОБЛАСТИ (подробнее) ООО "Буцефал" (подробнее) ООО "Западно- Сибирская оценочная компания" (подробнее) ООО "УК "Томсервис" (подробнее) Отдел опеки и попечителсьтва администрации Кировского района г. Томска (подробнее) Управление Федеральной службы государственной регистрации, кадастра и картографии по Томской области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