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29.06.2023, оставленным без изменения постановлением Двенадцатого арбитражного апелляционного суда от 21.09.2023 и постановлением Арбитражного суда Поволжского округа от 12.12.2023, в удовлетворении заявления отказано. В кассационной жалобе Морозов И.Н. просит об отмене судебных актов, ссылаясь на ненадлежащую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заключения оспариваемого договора суды установили отсутствие условий для его недействительности в силу пункта 2 статьи 61.2 Федерального закона от 26.10.2002 № 127-ФЗ «О несостоятельности (банкротстве)». Вопросы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Морозову Илье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