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«СТРОЙГРУПП» (далее – ООО «СТРОЙГРУПП», общество) обратилось в Арбитражный суд Республики Мордовия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«Производственно-строительная компания «СТРОЙГАРАНТ» (далее – ООО «ПСК «СТРОЙГАРАНТ», компания, заявитель) о взыскании 8 830 250 руб. долга, 299 163,17 руб. процентов за пользование чужими денежными средствами в сумме за период с 16.11.2022 по 22.05.2023. К совместному рассмотрению с первоначальным иском был принят встречный иск о взыскании 28 298 202,45 руб. неустойки за нарушение срока выполнения работ за период с 16.11.2022 по 13.03.2023, 3 773 172 руб. пеней за нарушение срока устранения недостатков, 10 000 руб. штрафа. 2 К участию в деле в качестве третьего лица, не заявляющего самостоятельных требований относительно предмета спора, привлечено акционерное общество «Специализированный застройщик «Мордовская ипотечная корпорация» (далее – АО «СЗ «Мордовская ипотечная корпорация»). Решением Арбитражного суда Республики Мордовия от 13.06.2023, оставленным без изменения постановлением Первого арбитражного апелляционного суда от 23.10.2023, первоначальный иск удовлетворен в полном объеме; встречный иск - частично, с ООО «СТРОЙГРУПП» в пользу ООО «ПСК «СТРОЙГАРАНТ» взыскано 2 507 474,04 руб. неустойки, 10 000 руб. штрафа, 71 529 руб. расходов по оплате государственной пошлины; в удовлетворении остальной части встречного иска отказано. С учетом произведенного зачета по первоначальному и встречному искам суд взыскал с ООО «ПСК «СТРОЙГАРАНТ» в пользу ООО «СТРОЙГРУПП» 6 609 057,13 руб. Постановлением Арбитражного суда Волго-Вятского округа от 07.02.2024 указанные судебные акты оставлены без изменения. Компания обратилась в Верховный Суд Российской Федерации с кассационной жалобой на указанные судебные акты, одновременно заявив ходатайство о предоставлении отсрочки уплаты государственной пошлины за ее подачу. Пунктом 2 части 5 статьи 291.3 АПК РФ установлено, что к кассационной жалобе прилагаются, в том числе,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размера. В силу статьи 102 АПК РФ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(далее – НК РФ)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руб. Согласно пункту 2 статьи 333.22 НК РФ, Верховный Суд Российской Федерации, исходя из имущественного положения плательщика, вправе освободить его от уплаты государственной пошлины либо уменьшить ее размер, а также отсрочить (рассрочить) ее уплату в порядке, предусмотренном статьей 333.41 настоящего Кодекса. Статьей 333.41 НК РФ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Согласно пункту 4 постановления Пленума Высшего Арбитражного Суда 3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отсрочка или рассрочка уплаты государственной пошлины, уменьшение ее размера производится по письменному ходатайству заинтересованной стороны. При этом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обращении в суд.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Учитывая, что заявителем представлены документы, подтверждающие невозможность уплатить государственную пошлину на момент обращения с настоящей жалобой, ходатайство о предоставлении отсрочки ее уплаты подлежит удовлетворению.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«Производственно- строительная компания «СТРОЙГАРАНТ» удовлетворить. Предоставить обществу с ограниченной ответственностью «Производственно-строительная компания «СТРОЙГАРАНТ» отсрочку по уплате государственной пошлины в сумме 3 000 руб. до окончания производства по рассмотрению кассационной жалобы.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