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26.05.2023 в удовлетворении заявления отказано. Тринадцатый арбитражный апелляционного суд перешел к рассмотрению спора по правилам для суда первой инстанции и определением от 20.09.2023, оставленным без изменения постановлением Арбитражного суда Северо-Западного округа от 06.12.2023, определение от 26.05.2023 отменил, в удовлетворении заявления отказал. В кассационной жалобе Зырянов А.В. просит об отмене судебных актов апелляционного и окружного судов, ссылаясь на неправильную оценку обстоятельств совершения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исследовал обстоятельства совершения спорных платежей и признал их не создающими условий для недействительности сделки как в силу пункта 2 статьи 61.2 Федерального закона от 26.10.2002 № 127-ФЗ «О несостоятельности (банкротстве)» так и в силу статей 10, 168, 170 Гражданского кодекса Российской Федерации. Требуемая переоценка установленных обстоятельств не попадают под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Зырянову Аркадию Валериевичу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