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«Федеральная гидрогенерирующая компания - Русгидро» и акционерному обществу «Силовые машины - ЗТЛ, ЛМЗ, электросила, энергомашэкспорт»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