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18.05.2023, оставленным без изменения постановлением Одиннадцатого арбитражного апелляционного суда от 19.07.2023 и постановлением Арбитражного суда Поволжского округа от 24.10.2023, в удовлетворении заявления отказано. В кассационной жалобе общество «БИА» просит об отмене судебных актов, ссылаясь на отсутствие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2 Суды в пределах рассматриваемого спора с учетом обстоятельств дела № А55-33987/2020 установили, что действия должника в связи с реально исполненным договором инвестирования от 21.05.2015 № 15/16-1 не причинили убытков кредитору, поэтому признали требование не отвечающим критериям статей 71, 100 Федерального закона от 26.10.2002 № 127-ФЗ «О несостоятельности (банкротстве)» для включения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