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«Компания Комплит» (далее – Компания) обратилось в Арбитражный суд города Москвы с иском к обществу с ограниченной ответственностью «Хьюлетт Паккард Энтерпрайз» (далее – Общество) о взыскании 128 190 200 рублей 11 копеек неосновательного обогащения. Решением Арбитражного суда города Москвы от 14.04.2023, оставленным без изменения постановлением Девятого арбитражного апелляционного суда от 14.07.2023 и постановлением Арбитражного суда Московского округа от 19.10.2023,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отсутствуют не оказанные услуги в связи с перепродажей Компанией права требования предоставления технической поддержки конечным получателям; на момент расторжения партнерского соглашения Общество полностью исполнило свои обязательства перед истцом.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Компания (партнер) и Общество (НРЕ) заключили партнерское соглашение от 21.07.2015 № 2BNZP (далее – соглашение). Как указывал истец, в период с 27.03.2017 по 17.02.2022 партнером получены от НРЕ по актами приема-передачи Care Pack, которые в полном объеме и своевременно оплачены. В адрес партнера 05.08.2022 поступило уведомление о расторжении соглашения со вступлением в силу через 60 (шестьдесят) дней с момента получения данного уведомления (05.10.2022). В настоящее время органами государственной власти иностранных государств введены экспортные ограничительные меры, в том числе в части, связанной с поставками телекоммуникационного оборудования, товаров и технологий двойного назначения, предоставлением соответствующих услуг. Учредителями ответчика являются иностранные компании, зарегистрированные и ведущие основной бизнес на территории члена Европейского союза – Нидерланды, совершившего недружественные действия в отношении Российской Федерации, российских юридических и физических лиц. В связи с расторжением соглашения на стороне Общества образовалось неосновательное обогащение, составляющее внесенные платежи за не оказанную техническую поддержку по соглашению, которая подлежит возврату. Возражая против иска, Общество указывало, что у него отсутствуют неисполненные обязательства в связи с перепродажей Компанией права требования предоставления технической поддержки конечным получателям услуг. Исследовав и оценив по правилам статьи 71 АПК РФ представленные доказательства, руководствуясь статьями 309 , 310 , 430 , 1102 , 1109 Гражданского кодекса Российской Федерации, суды удовлетворили заявленные требования, придя к выводам, что в силу условий соглашения ответчик предоставляет истцу готовые комплекты услуг по предоставлению технической поддержки третьим лицам, которые вправе после их приобретения требовать от ответчика предоставления технической поддержки; активация сертификата в целях реализации прав требования возможна не только непосредственно самим конечным пользователем, но и партнером в целях обеспечения поддержки, оказываемой им конечным пользователям; оплата Обществу произведена именно Компанией, а не третьими лицами, что подтверждается представленными платежными поручениями.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«Хьюлетт Паккард Энтерпрайз»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"Компания КОМПЛИТ" (подробнее) Ответчики: ООО "Хьюлетт Паккард Энтерпрайз"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