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20.04.2023, оставленным без изменения постановлением Девятого арбитражного апелляционного суда от 04.09.2023 и постановлением Арбитражного суда Московского округа от 14.11.2023, в удовлетворении заявления отказано. В кассационной жалобе Ястребов В.В.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Установив реальность заемных правоотношений сторон, суды признали отсутствующими условия для недействительности договора в силу пункта 2 статьи 61.2 Федерального закона от 26.10.2002 № 127-ФЗ «О несостоятельности (банкротстве)» и статей 10, 168 Гражданского кодекса Российской Федерации. Иное видение управляющим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Ястребову Валерию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