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от 10.10.2017 заявление ФИО1 о признании себя банкротом принято к производству, возбуждено производство по делу о банкротстве должника. Определением суда от 13.09.2017 заявление ООО «Кедр» о признании ФИО1 банкротом принято как заявление о вступлении в дело о банкротстве должника. Определением суда от 14.05.2019 ООО «Кедр» в порядке процессуального правопреемства заменено на общество с ограниченной ответственностью «Торговый дом «Славянский» по обязательствам должника на сумму 69 605 838,04 руб. Определением суда первой инстанции от 14.05.2019, оставленным в силе судами апелляционной инстанции и округа, в удовлетворении заявления ФИО1 о признании ее банкротом отказано. ФИО1 обратилась в Судебную коллегию Верховного Суда Российской Федерации с кассационной жалобой на постановление суда округа от 12.11.2019 в части, требуя изменить его мотивировочную часть, исключив из нее утверждение об отсутствии у апелляционного суда оснований для вывода о том, что обязательство должника перед ООО "Кедр" в размере 69 607 887,65 руб. прекращено зачетом встречного требования в связи с подачей ФИО1 встречного иска в рамках дела № А09-15877/2015.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Признавая не соответствующим фактическим обстоятельствам дела содержащийся в постановлении апелляционного суда вывод о том, что обязательство ФИО1 перед ООО "Кедр" в размере 69 607 887,65 руб. прекращено зачетом встречного требования в связи с подачей ею встречного иска в рамках дела № А09-15877/2015, суд округа, с учетом разъяснений, данных в пункте 1 информационного письма Президиума Высшего Арбитражного Суда Российской Федерации от 29.12.2001 № 65 "Обзор практики разрешения споров, связанных с прекращением обязательств зачетом встречных однородных требований", исходил из того, что указанный встречный иск по существу не рассматривался, так как был возвращен ФИО1 определением от 26.07.2016 по названному делу. При этом суд отметил, что ФИО1 защитила свои права посредством обращения в арбитражный суд с отдельным иском к ООО «Кедр» о взыскании 92 896 000 руб. действительной стоимости доли, процентов за период с 10.04.2014 по 18.10.2017 в размере 29 568 751 руб. и далее по дату фактического исполнения обязательства по выплате действительной стоимости доли или ее части. Вместе с тем суд указал на непредставление доказательств того, что обязательства ФИО1 перед ООО «Кедр», установленные вступившими в законную силу судебными актами, принятыми в рамках дела № А09-15877/2015, прекратились в результате произведенного на стадии исполнения судебных актов зачета встречных требований ФИО1 к ООО «Кедр», установленных решением Арбитражного суда Брянской области от 17.07.2018 по делу № А09-5256/2017. Оснований для иных выводов не имеется. Возражения заявителя, изложенные им в настоящей кассационной жалобе, сводятся к переоценке доказательств и фактических обстоятельств дела, исследованных судами и получивших надлежащую правовую оценку.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в рассматриваемой кассационной жалобе не представлено.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Иные лица: АВАУ "Достояние" (подробнее) ООО "Вилия" (подробнее) ООО "Кедр" (подробнее) ООО "Кедр" представитель Могутов И.О. (подробнее) ООО "ТОРГОВЫЙ ДОМ "СЛАВЯНСКИЙ" (подробнее) СПИ Межрайонного ОСП по исполнению особых исполнит. производств УФССП по СПб Власова Е.Е. (подробнее) Тринадцатый арбитражный аппеляционный суд (подробнее) Управление Росреестра по Санкт-Петербургу (подробнее) Управление Росреестра по СПб (подробнее) УФНС по СПб (подробнее) Судьи дела: Самуйлов С.В. (судья) (подробнее) Последние документы по делу: Определение от 26 октября 2020 г. по делу № А56-66943/2017 Определение от 12 марта 2020 г. по делу № А56-66943/2017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