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Южная транспортная прокуратура в интересах Российской Федерации в лице Федерального агентства по управлению государственным имуществом и Федерального агентства морского и речного транспорта обратилась в Арбитражный суд Астраханской области с исковым заявлением к федеральному бюджетному учреждению «Администрация Волжского бассейна внутренних водных путей» (далее – Учреждение) и обществу с ограниченной ответственностью «Рыбоводно-воспроизводственный комплекс «Раскат» (далее – Общество) о признании договора от 24.09.2020 № 173 недействительным и применении последствий недействительности сделки. Решением Арбитражного суда Астраханской области от 30.03.2023, оставленным без изменения постановлением Двенадцатого арбитражного апелляционного суда от 15.06.2023 и постановлением Арбитражного суда Поволжского округа от 12.10.2023,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суды ошибочно квалифицировали оспариваемую сделку как договор аренды недвижимого имущества, в связи с чем пришли к неверному выводу о том, что заключение данной сделки подлежало согласованию с Рросморречфлотом и Росимуществом; правовая природа соответствует договору возмездного оказания услуг.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24.09.2020 между Обществом (заказчик) и Учреждением (исполнитель) заключен договор на оказание услуг № 173, по условиям которого заказчик поручает и оплачивает, а исполнитель принимает обязательства по оказанию услуг по предоставлению мест отстоя, стоянки других плавсредств на гидротехнических сооружениях – камере, нижнем подходном канале судоходного шлюза № 32, расположенного по адресу: Астраханская обл., Наримановский р-н, начало канала: правый берег р. Волга в 1,5 км юго-восточнее с. Верхнелебяжье, конец канала: правый берег р. Волга на северо-восточной окраине г. Нариманов (пункт 1.1). Заказчик имеет право размещать в камере шлюза № 32 и у причальной стенки нижнего подходного канала на расстоянии 42 м (с 5 рыма и ниже и на ширину не более 35 м) понтон по выращиванию молоди, комплекс по выращиванию молоди, лодку, рыбоводные садковые линии для выращивания рыбы (пункт 2.2.1). Договор заключен на срок с 01.10.2020 по 30.09.2021 (пункты 8.1, 9.1). Полагая, что заключенный договор является недействительной сделкой в силу ничтожности, так как предоставление мест отстоя, стоянки плавсредств на гидротехнических сооружениях прикрывает сделку по сдаче в аренду части судоходного шлюза,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166-168, 173.1, 296, 298, 421, 431, 606, 607, 779 Гражданского кодекса Российской Федерации, статьями 3, 35 Кодекса внутреннего водного транспорта Российской Федерации, положениями Федерального закона от 12.01.1996 № 7-ФЗ «О некоммерческих организациях», распоряжением Правительства Российской Федерации от 31.12.2004 № 1748-р «Об утверждении перечня федеральных государственных унитарных предприятий и федеральных государственных учреждений, находящихся в ведении Росморречфлота», Положением об осуществлении федеральными органами 3 исполнительной власти функций и полномочий учредителя федерального бюджетного учреждения, утвержденным постановлением Правительства Российской Федерации от 26.07.2010 № 537, разъяснениями, изложенными в пункте 9 постановления Пленума Высшего Арбитражного Суда Российской Федерации от 17.11.2011№73 «Об отдельных вопросах практики применения правил Гражданского кодекса Российской Федерации о договоре аренды», в пунктах 43, 47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удовлетворили заявленные требования, придя к выводам, что правоотношения по сделке обусловлены арендой недвижимого имущества, в связи с чем Учреждение, являясь бюджетной организацией, не могло распорядиться имуществом при отсутствии согласия его собственника, которое не было получено, отметив, что деятельность по сдаче в аренду не соответствует уставным целям учреждения.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«Рыбоводно-воспроизводственный комплекс «Раскат»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