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Куракова В.С. подает кассационную жалобу на судебные акты по делу № А41-68712/2020, одновременно заявив ходатайство о приостановлении их исполнения в связи с затруднительностью возможного поворота исполнения. Учитывая неустановление судом требуемых частью 3 статьи 291.6 Арбитражного процессуального кодекса Российской Федерации для приостановления исполнения судебного акта условий, суд отказывает в приостановлении. Руководствуясь статьями 184,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Кураковой Веронике Сергеевне в приостановлении исполнения определения Арбитражного суда Московской области от 05.05.2023 по делу № А41-68712/2020.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