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«БрандСоюз» (далее – истец, общество, заявитель) обратилось в Арбитражный суд Пермского края с исковым заявлением к индивидуальному предпринимателю ФИО1 (далее - ответчик, предприниматель) о взыскании 196 000 руб. неосновательного обогащения. Решением Арбитражного суда Пермского края от 08.06.2023, оставленным без изменения постановлением Семнадцатого арбитражного апелляционного суда от 06.09.2023, исковые требования оставлены без удовлетворения. Постановлением Арбитражного суда Уральского округа от 24.01.2024 указанные судебные акты оставлены без изменения.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поскольку представлен неактуальный документ об имущественном положении общества на день подачи кассационной жалобы (справка из налогового органа от 24.06.2021; приобщенная к кассационной жалобе выписка из банка не заверена надлежащим образом).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«БрандСоюз» о предоставлении отсрочки по уплате государственной пошлины отказать. Кассационную жалобу общества с ограниченной ответственностью «БрандСоюз» на решение Арбитражного суда Пермского края от 08.06.2023, постановление Семнадцатого арбитражного апелляционного суда от 06.09.2023 и постановление Арбитражного суда Уральского округа от 24.01.2024 по делу № А50-17832/2022 возвратить заявителю. Судья Верховного Суда Российской Федерации Н.С.Чучунова Суд: Верховный Суд РФ (подробнее) Истцы: Конкурсный управляющий Шугаева Ирина Александровна (подробнее) ООО "БРАНДСОЮЗ"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