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8 февраля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статьями 2916, 29111 Арбитражного процессуального кодекса Российской Федерации, для передачи жалобы для рассмотрения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Руководствуясь статьями 2916, 2918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«КАМПА»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М.К.Антонова Суд: Верховный Суд РФ (подробнее) Истцы: ООО "КАМПА" (подробнее) Ответчики: ИФНС по г. Сургуту (подробнее) Иные лица: Управление Федеральной налоговой службы по Ханты-Мансийскому авт.округу-Югре (подробнее) Судьи дела: Антонова М.К.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