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в Арбитражный суд Хабаровского края обратилось ООО «Восток Строй Транс» с заявлением, уточненным в порядке статьи 49 Арбитражного процессуального кодекса Российской Федерации, о включении требования в размере 22 869 875 рублей в реестр требований кредиторов должника. К участию в обособленном споре в качестве третьего лица, не заявляющего самостоятельных требований относительно предмета спора, привлечен ФИО2. Определением Арбитражного суда Хабаровского края от 31.10.2022 в удовлетворении заявления отказано. Постановлением Шестого арбитражного апелляционного суда от 24.01.2023 определение суда первой инстанции оставлено без изменения. Арбитражный суд Дальневосточного округа постановлением от 14.04.2023 указанные судебные акты оставил без изменения. ООО «Восток Строй Транс» обратилось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положениями статей 10 , 170 Гражданского кодекса Российской Федерации, статьями 16 , 71 , 100 , 213.8 Федерального закона от 26.10.2002 № 127-ФЗ «О несостоятельности (банкротстве)», разъяснениями, изложенными в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 исходили из мнимости договоров займа, фактически не направленных на создание реальных заемных правоотношений между сторонами, транзитного характера перечислений денежных средств.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УФНС России по Хабаровскому краю (подробнее) Иные лица: Ассоциация "Саморегулируемая организация арбитражных управляющих "Меркурий" (подробнее) ГУ Центр предоставления государственных услуг и установления пенсий Пенсионного фонда Российской Федерации в Хабаровском крае и ЕАО (подробнее) МИФНС №3 по Хабаровскому краю (подробнее) ООО "МОЛОТОК" (подробнее) ПАО Сбербанк (подробнее) ПАО Сбербанк " (подробнее) САУ "СРО "ДЕЛО" (подробнее) Союз "МЦАУ" (подробнее) УМВД России по Хабаровскому краю (подробнее) Судьи дела: Зарубина Е.Н. (судья)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