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Ульяновской области от 16.08.2021, оставленным без изменения постановлением Одиннадцатого арбитражного апелляционного суда от 21.10.2021 и постановлением Арбитражного суда Поволжского округа от 23.12.2021, в удовлетворении заявления отказано. В кассационной жалобе ФИО1 просит об отмене судебных актов, ссылаясь на неосновательное вменение ей недобросовестности.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спорная квартира включена в конкурсную массу по итогу разрешения в судебном порядке разногласий должника с финансовым управляющим. На дату рассмотрения заявления об исключении из конкурсной массы квартира реализована с торгов в соответствии с ранее утвержденным судом Положением о продаже. Учитывая указанные обстоятельства и руководствуясь статьей 446 Гражданского процессуального кодекса Российской Федерации, статьей 10 Гражданского кодекса Российской Федерации, статьей 213.25 Федерального закона от 26.10.2002 № 127-ФЗ «О несостоятельности (банкротстве)», суды не установили основания для удовлетворения заявления должника.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энергетики и электрификации Ульяновской области "Ульяновскэнерго" (подробнее) ф/у Соловьева А.М. (подробнее) Ответчики: Представитель Щеглов Дмитрий Владимирович (подробнее) Иные лица: Жилищно-строительный кооператив "Комплекс" (подробнее) ООО "Сентинел Кредит Менеджмент" (подробнее) ПАО Банк ВТБ (подробнее) СРО МОО "Ассоциация антикризисных управляющих" (подробнее) Управление Федеральной службы государственной регистрации, кадастра и картографии (Росреестр) по Ульяновской области (подробнее) УФНС России по Ульяновской области (подробнее) Судьи дела: Ксенофонтова Н.А.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