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города Москвы от 15.05.2023, оставленным без изменения постановлением Девятого арбитражного апелляционного суда от 02.08.2023 и постановлением Арбитражного суда Московского округа от 07.11.2023, требования кредитора включены в третью очередь реестра. В кассационной жалобе Карасов М.И. и Семерухин А.А. просят об отмене судебных актов, ссылаясь на пропуск кредитором срока для принудительного исполнения судебного акта, истечение срока действия поручительства и неподтвержденность в судебном порядке пеней и процентов за период с 30.06.2016 по 09.03.2017.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Требование кредитора о взыскании с должника как поручителя долгов по кредитному договору подтверждено судебным актом суда общей юрисдикции, поэтому признано отвечающим критериям статей 71, 100 Федерального закона от 26.10.2002 № 127-ФЗ «О несостоятельности (банкротстве)» для включения в реестр. Судебный акт о взыскании долгов вступил в законную силу после возбуждения в отношении должника дела о банкротстве, исполнение по нему службой судебных приставов окончено в связи с наличием дела о банкротстве, поэтому доводы кредиторов о пропуске сроков на заявление требования в деле о банкротстве с непросуженными, но причитающимися в связи с неисполнением обязательства текущими пенями и процентами, правомерно отклонены.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Карасову Максиму Игоревичу и Семерухину Анатолию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