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15.08.2023, оставленным без изменения постановлением Девятого арбитражного апелляционного суда от 07.11.2023, в удовлетворении заявления отказано. В кассационной жалобе Замалаев П.С. просит о пересмотре судебных актов, ссылаясь на неправильное толкование норм права и необходимость разрешения сомнений в пользу раскрытия информации.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удовлетворения заявления и отклонили требование в соответствии со статьями 66 Арбитражного процессуального кодекса Российской Федерации, статьями 20.3 и 213.9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Замалаеву Павлу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