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30.06.2023 разногласия разрешены: Афанасьевой Л.В. отказано в перечислении из конкурсной массы должника 50% выручки от реализации общего имущества супругов, не являющегося предметом залога. Пятый арбитражный апелляционный суд постановлением от 28.08.2023 отменил определение от 30.06.2023 и разрешил разногласия, определив, что 50% выручки от продажи имущества подлежит перечислению Афанасьевой Л.В. Арбитражный суд Дальневосточного округа постановлением от 08.11.2023 отменил постановление апелляционного суда от 28.08.2023 и оставил в силе определение от 30.06.2023. В кассационной жалобе Афанасьева Л.В.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обязательства супругов в силу решения суда общей юрисдикции являются общими, следовательно, по правилу пункта 7 статьи 213.26 Федерального закона от 26.10.2002 № 127-ФЗ «О несостоятельности (банкротстве)» до их погашения за счет совместного имущества супруге должника выплаты от его реализации не причитается. В связи с неправильным применением названной нормы апелляционным судом его постановление отменено окружным судом в силу статей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Афанасьевой Ларисе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