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цифрового развития, связи и массовых коммуникаций Российской Федерации (далее – Министерство) обратилось в Арбитражный суд Свердловской области с исковым заявлением к обществу с ограниченной ответственностью «Интерсат» (далее – Общество) о взыскании 31861 руб. 28 коп. задолженности по уплате обязательных отчислений (неналоговых платежей) в резерв универсального обслуживания; 71 руб. 44 коп. пени, в том числе за 3 квартал 2017 года в размере 39 руб. 65 коп. за период с 31.10.2017 по 23.11.2017, за 1 квартал 2019 года в размере 20 руб. 19 коп. за период с 01.05.2019 по 13.05.2019, за 1 квартал 2020 года в размере 11 руб. 60 коп. за период с 01.05.2020 по 02.06.2020, с продолжением начисления пени на сумму долга с 16.04.2022 по дату фактической оплаты. Решением Арбитражного суда Свердловской области от 14.02.2023, оставленным без изменения постановлением Семнадцатого арбитражного апелляционного суда от 19.06.2023 и постановлением Арбитражного суда Уральского округа от 05.10.2023, требования удовлетворены частично, с Общества в пользу Министерства взысканы пени за 1 квартал 2020 года с 01.05.2020 по 02.06.2020 в размере 11 руб. 60 коп.; в удовлетворении иска в остальной части отказано. 2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Общество, обладая информацией о наличии задолженности, произвело частичную оплату, что прерывает течение срока исковой давности; неисполнение ответчиком обязанности по оплате в полном объеме свидетельствует о злоупотреблении правом; Министерство является правопреемником Федерального агентства связи (далее – Агентство), в связи с чем не могло узнать о наличии задолженности ранее 13.10.2021.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выписке из Единого государственного реестра юридических лиц, основным видом экономической деятельности Общества является деятельность в области связи на базе проводных технологий (ОКВЭД 61.10). Обществом предоставлены сведения о доходах за 1, 4 кварталы 2016 года; 1, 3 кварталы 2017 года; 1 квартал 2019 года и 1 квартал 2020 года, при этом уплата обязательных отчислений (неналоговых платежей) в резерв универсального обслуживания в полном объеме произведена не была, в связи с чем образовалась задолженность. Министерство направило в адрес Общества уведомление от 11.03.2022 № П14-1-09-200-12701, в котором просило уплатить обязательные отчисления (неналоговые платежи) в резерв универсального обслуживания, а также пени. Неисполнение требований послужило основанием для обращения Министерства в арбитражный суд с настоящим иском. Исследовав и оценив по правилам статьи 71 АПК РФ представленные доказательства, руководствуясь статьями 195, 196, 199, 200 Гражданского кодекса Российской Федерации (далее – Гражданский кодекс), положениями Федерального закона от 07.07.2003 № 126-ФЗ «О связи» (далее – Закон № 126-ФЗ), Порядком предоставления сведений о базе расчета обязательных отчислений (неналоговых платежей) в резерв универсального обслуживания, утвержденным приказом Министерства от 16.09.2008 № 41, разъяснениями, изложенными в постановлении 3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в оспариваемой части в связи с истечением срока исковой давности. Признавая пропущенным срок исковой давности, судебные инстанции правомерно исходили из того, что в силу пункта 5 статьи 60 Закона № 126-ФЗ операторы сети связи общего пользования обязаны осуществлять обязательные отчисления (неналоговые платежи) в резерв универсального обслуживания не позднее тридцати дней со дня окончания квартала, в котором получены доходы. Таким образом, течение срока исковой давности взыскания задолженности по обязательным отчислениям (неналоговым платежам) за 1, 4 кварталы 2016 года, 1 квартал 2017 года закончилось 01.07.2019. Судами отклонен довод Министерства о том, что срок исковой давности прерывался в связи с уплатой Обществом отчислений за спорные периоды. Согласно пунктам 20, 21 Постановления № 43 течение срока исковой давности прерывается совершением обязанным лицом действий, свидетельствующих о признании долга (статья 203 Гражданского кодекса). К действиям, свидетельствующим о признании долга в целях перерыва течения срока исковой давности, в частности, могут относиться: признание претензии; изменение договора уполномоченным лицом, из которого следует, что должник признает наличие долга, равно как и просьба должника о таком изменении договора (например, об отсрочке или о рассрочке платежа); акт сверки взаимных расчетов, подписанный уполномоченным лицом. Признание части долга, в том числе путем уплаты его части, не свидетельствует о признании долга в целом, если иное не оговорено должником. При этом в пункте 21 Постановления № 43 разъяснено, что перерыв течения срока исковой давности в связи с совершением действий, свидетельствующих о признании долга, может иметь место лишь в пределах срока давности, а не после его истечения. Вместе с тем по истечении срока исковой давности течение исковой давности начинается заново, если должник или иное обязанное лицо признает свой долг в письменной форме (пункт 2 статьи 206 Гражданского кодекса). Проанализировав произведенные ответчиком платежи, суды указали, что истцом не представлено доказательств, свидетельствующих, что уплата производились именно в счет долга за спорные периоды. При этом судами приняты во внимание представленные Обществом выписки по лицевому счету, а также платежные поручения за 2019-2021 годы в которых в назначении платежа не указаны спорные периоды. Также обоснованно был отклонен довод о том, что Министерство является правопреемником упраздненного Агентства, так как согласно разъяснениям, изложенным в пункте 6 Постановления № 43, по смыслу статьи 201 Гражданского кодекса переход прав в порядке универсального или сингулярного правопреемства (наследование, реорганизация юридического лица, переход права собственности на вещь, уступка права требования и пр.) не влияет на начало течения срока исковой давности и порядок его исчисления. 4 Фактически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цифрового развития, связи и массовых коммуникаций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