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09.10.2022 заявление удовлетворено. Постановлением Седьмого арбитражного апелляционного суда от 07.06.2023, оставленным без изменения постановлением Арбитражного суда Западно-Сибирского округа от 05.10.2023, определение от 09.10.2022 отменено, в удовлетворении заявления отказано. В кассационной жалобе Рожкова Ю.Е. просит об отмене судебных актов апелляционного и окружного судов, ссылаясь на незаконное разрешение вопроса о жилищных правах проживающих в спорном жилом помещении не привлеченных к участию в деле лиц, недопустимое ограничение исполнительского иммунитета в отсутствие решения собрания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регистрация в спорной квартире лиц, имеющих иные жилые помещения для проживания, осуществлена должником в целях недопущения обращения взыскания на квартиру по имеющимся долгам, что исключает предоставление исполнительского иммунитета с учетом жилищных прав этих лиц и участие их в данном споре, решение по которому не затрагивает их прав. Суды определили, что спорная квартира с учетом долговых обязательств и исходя из установленных постановлением Конституционного Суда Российской Федерации от 26.04.2021 № 15-П критериев чрезмерна для должника и членов его семьи (супруги и двух несовершеннолетних детей), для которых кредитор должника выразил намерение о приобретении замещающего жилья, поэтому предоставил возможность реализации намерения в силу действующей судебной практики применения указанного постановления и статьи 446 Гражданского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Рожковой Юлии Евгеньевне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