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"Холмы" (далее - ТСЖ)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"Агентство "Балтийская Экспедиция" (далее - Агентство) о взыскании 602 631 руб. долга и 50 000 руб. в возмещение судебных издержек. Решением Арбитражного суда города Санкт-Петербурга и Ленинградской области от 15.11.2022, оставленным без изменения постановлением Тринадцатого арбитражного апелляционного суда от 18.06.2023 и постановлением Арбитражного суда Северо-Западного округа от 16.10.2023, иск удовлетворен в части взыскания с Агентства в пользу ТСЖ 602 631 руб. долга, 30 000 руб. в возмещение судебных издержек на оплату услуг на представителя, 14 042 руб. в возмещение расходов на уплату государственной пошлины; в удовлетворении остальной части исковых требований отказано. 2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не являлся и не является ни членом кооператива «Холмы», ни членом ТСЖ «Холмы». Правопредшественники ответчика также не являлись ни членами кооператива «Холмы», ни членами ТСЖ «Холмы». Все участки были приобретены ответчиком у физических лиц, которым, в свою очередь, участки были предоставлены администрацией Всеволжского района. Истец, ссылаясь на положения статьи 210 Гражданского кодекса Российской Федерации (далее -Гражданский кодекс), указывает на обязанность ответчика нести бремя содержания имущества, расположенного на земельном участке с кадастровым номером 47:07:0516001:34, в размере, определенным общим собранием членов ТСЖ «Холмы». Между тем на участках, принадлежащих ответчику, отсутствует какая- либо недвижимость. Имуществом ТСЖ «Холмы» или третьих лиц ответчик не владеет. Финансового участия в создании какого-либо имущества ответчик не принимал. Суды неправильно применили положения статей 210, 244 Гражданского кодекса и разъяснения, изложенные в пункте 3 постановления Пленума Верховного Суда Российской Федерации и Пленума Высшего Арбитражного Суда Российской Федерации от 29.04.2010№10/22 «О некоторых вопросах, возникающих в судебной практике при разрешении споров, связанных с защитой права собственности и других вещных прав». Суды пришли к ошибочному выводу о том, что ответчик является долевым сособственником спорного имущества и в силу статьи 210 Гражданского кодекса обязан нести бремя содержания такого имущества независимо от волеизъявления. Суд апелляционной инстанции, приобщив к материалам дела дополнительные доказательства, в том числе передаточный акт перехода прав и обязанностей Жилищного кооператива «Холмы» к ТСЖ «Холмы» от 01.01.2009 и бухгалтерский баланс кооператива «Холмы» по состоянию на 31.12.2008, надлежащую оценку им не дал. Суды не исследовали обстоятельства создания ТСЖ «Холмы», состав и количество членов жилищного кооператива, принявших решение о реорганизации кооператива в ТСЖ. Истцом не представлены доказательства законности владения и пользования земельном участком, на котором расположено спорное имущество. В соответствии со сведениями, содержащимся в ЕГРН, территория микрорайона «Виктория» находится в границах земельного участка с кадастровым номером 47:07:0516001:34, являющегося собственностью Российской Федерации и переданного в ведение Министерства Обороны Российской Федерации. Управлению в силу акта на право пользования землей 3 от 20.03.1990 серии А-1№13852 и пункта 10 статьи 1 Федерального закона «Об обороне», пункта 9 статьи 3 Федерального закона «О введении в действие Земельного кодекса Российской Федерации» принадлежит право распоряжения землей.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Агентство является собственником трех земельных участков, отведенных для индивидуального жилищного строительства (ИЖС), расположенных по адресу: Ленинградская обл., Всеволожский р-н, г.п. Токсово, микрорайон "Виктория": - земельный участок N 88-а, кадастровый номер 47:07:0511001:17, площадью 1500 кв. м (далее - земельный участок N 88-а); - земельный участок N 89-а, кадастровый номер 47:07:0511001:16, площадью 1800 кв. м (далее - земельный участок N 89-а), - земельный участок N 90-а, кадастровый номер 47:07:0511001:18, площадью 1800 кв. м (далее - земельный участок N 90-а), и совладельцем находящегося в общей долевой собственности имущества, эксплуатацию и содержание которого осуществляет ТСЖ, созданное собственниками земельных участков ИЖС, расположенных в микрорайоне "Виктория", пгт. Токсово, Всеволожского р-на Ленинградской обл. в целях управления общим имуществом коттеджного поселка. Право собственности Агентства на земельные участки подтверждено выписками из Единого государственного реестра прав на недвижимое имущество и сделок с ним (далее - ЕГРН). В выписках из ЕГРН в отношении спорных земельных участков указан адрес: Ленинградская обл., Всеволожский р-н, г.п. Токсово, микрорайон "Виктория". В обоснование требований ТСЖ указало, что согласно решению, принятому по пункту 7 повестки дня общего собрания членов ТСЖ от 03.02.2019, протокол N 1, и утвержденной смете доходов и расходов ТСЖ на 2019 г. ежемесячный взнос на содержание общего имущества на 2019 г. установлен в размере 5500 руб. со сроком внесения до 15 числа текущего месяца. 4 Согласно решению, принятому по пункту 7 повестки дня общего собрания членов ТСЖ от 02.02.2020, протокол N 1, и утвержденной смете доходов и расходов ТСЖ на 2020 г. ежемесячный взнос на содержание общего имущества на 2020 г. был установлен в размере 5500 руб. и применялся в течение двух месяцев - января и февраля 2020 г. Начиная с марта 2020 г., в соответствии с решениями, принятыми по пункту 9 повестки дня годового общего собрания членов ТСЖ от 02.02.2020, протокол N 1, и согласно пункту 9.10 Устава ТСЖ в редакции изменений от 02.02.2020 (зарегистрированы 26.02.2020), ежемесячный взнос на содержание общего имущества стал начисляться пропорционально площади принадлежащего собственнику земельного участка (тариф платежа в рублях, умноженный на площадь земельного участка в кв. м). Тариф для расчета обязательных ежемесячных взносов и платежей на содержание общего имущества был установлен в размере 2,71 руб. за 1 кв. м в месяц. Ранее установленный срок внесения этих взносов остался без изменения (до 15 числа текущего месяца). Согласно решению, принятому по пункту 7 повестки дня общего собрания членов ТСЖ от 14.02.2021, протокол N 1/21, и утвержденной смете доходов и расходов ТСЖ на 2021 г. тариф для расчета обязательных ежемесячных взносов и платежей на содержание общего имущества на 2021 г. был установлен в размере 2,71 руб. за 1 кв. м в месяц со сроком оплаты - последнее число расчетного месяца. В соответствии с решениями, принятыми по пунктам 7 и 8 повестки дня общего собрания членов ТСЖ от 26.02.2022, протокол N 1/22-ОС, и утвержденной смете доходов и расходов ТСЖ на 2022 г. тариф для расчета обязательных ежемесячных взносов и платежей на содержание общего имущества на 2022 г. установлен в размере 2,91 руб. за 1 кв. м площади участка ИЖС в месяц со сроком оплаты - последнее число расчетного месяца. Таким образом, сумма ежемесячных взносов на содержание общего имущества, подлежащих уплате Агентством в период с 01.05.2019 по 30.04.2022, составила: - по земельному участку N 88а - 161 890 руб. - по земельному участку N 89а - 183 268 руб. - по земельному участку N 90а - 183 268 руб. Указанные обязательные ежемесячные взносы Агентство не вносило, вследствие чего у него образовалась задолженность. Направленное 08.07.2019 в адрес Агентства письмо от 08.07.2019 N 101 с просьбой погасить задолженность по взносам на содержание общего имущества оставлено без удовлетворения. Направленная 12.04.2022 в адрес Агентства претензия от 11.04.2022 N 02/21 с просьбой погасить задолженность по взносам на содержание общего имущества за период с мая 2019 г. по апрель 2022 г. также осталась без удовлетворения. Неисполнение Агентством требований ТСЖ в претензионном порядке явилось основанием для обращения последнего в арбитражный суд с иском. 5 Исследовав и оценив с соблюдением требований статей 65, 70, 71 АПК РФ представленные в материалы дела доказательства, установив, что ответчик, являясь собственником земельных участков, расположенных на территории коттеджного поселка, не возмещал истцу расходы на ремонт и содержание общего имущества, суд первой инстанции, руководствуясь статьями 8, 209, 210, 244, 249 Гражданского кодекса, статьями 153, 154 Жилищного кодекса Российской Федерации (далее - ЖК РФ), частично удовлетворил заявленные исковые требования. Соглашаясь с выводами суда первой инстанции, суды апелляционной и кассационной инстанций исходили из следующего. В соответствии со статьей 210 Гражданского кодекса собственник несет бремя содержания принадлежащего ему имущества, если иное не предусмотрено законом или договором. Имущество, находящееся в собственности двух или нескольких лиц, принадлежит им на праве общей собственности.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 (статья 244 Гражданского кодекса). Каждый участник долевой собственности обязан соразмерно со своей долей участвовать в уплате налогов, сборов и иных платежей по общему имуществу, а также в издержках по его содержанию и сохранению (статья 249 Гражданского кодекса). Данная обязанность возникает в силу закона и не обусловлена наличием договорных отношений собственника с управляющей компанией или товариществом собственников жилья. Судами установлено, что договорные отношения между сторонами спора отсутствуют, ответчик не является членом ТСЖ, но является собственником земельных участков в коттеджном поселке под управлением ТСЖ, в связи с чем его обязанность возместить расходы по содержанию общего имущества возникла в силу закона и он не может быть освобожден от участия в расходах по обслуживанию и содержанию общего имущества коттеджного поселка. Суды признали подтвержденными факты оказания ТСЖ услуг по содержанию и ремонту общего имущества, согласно утвержденным размерам платы, и неисполнения ответчиком установленной законом обязанности по несению бремени содержания имущества в виде внесения спорных платежей.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«Агентство «Балтийская Экспедиция» для рассмотрения в 6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