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«Акционерный коммерческий банк «Держава» (далее – банк) обратилось в Арбитражный суд города Москвы с 2 иском к обществу с ограниченной ответственностью «Россы» (далее – общество) о взыскании регрессного требования в сумме 1 185 819 рублей 53 копеек, неустойки за период с 01.12.2022 по 15.12.2022 в размере 51 884 рублей 94 копеек, взысканной судом в рамках дела № А40-124545/2022 государственной пошлины в размере 20 807 рублей,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 по договору предоставления банковской гарантии от 01.12.2020 № БГ-422890/20, начиная с 16.12.2022 по дату фактической оплаты задолженности в размере 1 206 626 рублей 53 копеек. К участию в деле в качестве третьего лица, не заявляющего самостоятельных требований относительно предмета спора, привлечен Фонд капитального ремонта многоквартирных домов города Москвы (далее – фонд). Решением Арбитражного суда города Москвы от 02.03.2023, оставленным без изменения постановлением Девятого арбитражного апелляционного суда от 23.05.2023, исковые требования банка удовлетворены в части взыскания 786 873 рублей 72 копеек суммы регрессного требования, 11 790 рублей неустойки,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требованию, начиная с 16.12.2022 по дату фактической оплаты регрессного требования в размере 786 873 рублей 72 копеек, в удовлетворении остальной части исковых требований банку отказано. Арбитражный суд Северо-Западного округа постановлением от 25.07.2023 оставил без изменения решение суда первой инстанции и постановление суда апелляционной инстанции. Банк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Письмом судьи Верховного Суда Российской Федерации от 26.10.2023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3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между фондом (заказчик) и обществом (генподрядчик) заключен договор от 16.10.2018 № ПКР-001906-18. Исполнение денежного обязательства общества по указанному договору было обеспечено банковской гарантией от 01.12.2020 № БГ-422890/2020, выданной банком (гарант) в соответствии с заключенным между банком и обществом договором предоставления банковской гарантии от 01.12.2020 № БГ-422890/2020. В связи с неисполнением обществом обязательств по договору от 16.10.2018 № ПКР-001906-18 фонд 16.12.2021 направил в адрес банка требование об осуществлении платежа по банковской гарантии, неисполнение которого послужило основанием для обращения фонда в Арбитражный суд города Москвы с иском о взыскании с банка денежных средств по банковской гарантии. Вступившим в законную силу решением Арбитражного суда города Москвы от 12.12.2022 по делу № А40-124545/22 исковые требования фонда удовлетворены, а именно: с банка в пользу фонда взыскана задолженность по банковской гарантии в размере 890 741 рубля 88 копеек, из которых 786 873 рубля 72 копейки – денежные средства по банковской гарантии, 103 868 рублей 16 копеек – неустойка по состоянию на 08.11.2021, а также с банка в пользу фонда взысканы расходы по оплате государственной пошлины в размере 20 807 рублей и неустойка за период с 09.11.2021 по день уплаты задолженности по банковской гарантии по ставке 0,1% от суммы задолженности. Банк произвел выплату в пользу фонда денежных средств в размере 1 185 819 рублей 53 копеек, что подтверждается платежным поручением от 18.11.2022 № 7798431, а также выплатил государственную пошлину в размере 20 807 рублей, что подтверждается платежным поручением 4 от 18.11.2022 № 7798484, всего банк выплатил фонду 1 206 626 рублей 53 копейки. Банк 21.11.2022 направил обществу требование о возмещении сумм, уплаченных фонду по банковской гарантии в размере 1 206 626 рублей 53 копейки. Банком начислена неустойка за период с 01.12.2022 по 15.12.2022 в размере 51 884 рублей 94 копеек. Также банком начислена неустойка в размере 0,1% от суммы неисполненных обязательств за каждый день просрочки, начисленной на сумму фактической задолженности по регрессному требованию с 16.12.2022 по дату фактической оплаты задолженности в размере 1 206 626 рублей 53 копеек. Поскольку в добровольном порядке обществом требования банка не удовлетворены, банк обратился в арбитражный суд с настоящим иском. Рассматривая настоящий спор, признав доказанным факт выплаты банком фонду денежных средств в размере 786 873 рублей 72 копеек по банковской гарантии, суды пришли к выводу о правомерности регрессного требования банка о взыскании с общества 786 873 рублей 72 копеек, а также 11 790 рублей неустойки и неустойки в размере 0,1% от суммы неисполненных обязательств за каждый день просрочки, начисленной на сумму фактической задолженности по регрессному требованию начиная с 16.12.2022 по дату фактической оплаты регрессного требования в размере 786 873 рублей 72 копеек. Вместе с тем, установив, что взыскание с банка в пользу фонда в рамках дела № А40-124545/2022 государственной пошлины в размере 20 807 рублей, неустойки по состоянию на 08.11.2021 в размере 103 868 рублей 16 копеек, а также неустойки, начисленной на сумму невыплаченных денежных средств по банковской гарантии с 09.11.2021 по день фактического исполнения обязательства по ставке 0,1% от суммы невыплаченных денежных средств по банковской гарантии за каждый день просрочки, вызвано неисполнением банком в добровольном порядке требования фонда об осуществлении платежа по банковской гарантии, суды пришли к выводу о том, что возникновение у банка указанных расходов обусловлено исключительно действиями самого банка и не находятся в причинной связи между поведением банка и наличием у общества обязанности оплатить регрессное требование банка в указанной части. На основании изложенного суды отказали банку в удовлетворении требований в указанной части. 5 Обжалуя судебные акты в Верховный Суд Российской Федерации, банк приводит доводы о существенных нарушениях судами норм материального права, повлиявших на исход дела. Так, в частности, банк приводит доводы о том, что положениями статьи 421 Гражданского кодекса Российской Федерации (далее – ГК РФ) закреплен принцип свободы договора. Согласно пункту 1 статьи 379 ГК РФ принципал обязан возместить гаранту выплаченные в соответствии с условиями независимой гарантии денежные суммы, если соглашением о выдаче гарантии не предусмотрено иное. В соответствии с пунктом 2 статьи 379 ГК РФ гарант не вправе требовать от принципала возмещения денежных сумм, уплаченных бенефициару не в соответствии с условиями независимой гарантии или за нарушение обязательства гаранта перед бенефициаром, за исключением случаев, если соглашением гаранта с принципалом предусмотрено иное либо принципал дал согласие на платеж по гарантии. Как указывает банк, в соответствии с пунктом 7 договора предоставления банковской гарантии при предъявлении гарантом письменного требования о возмещении платежа к принципалу, принципал обязан возместить гаранту полностью все суммы, уплаченные последним по соответствующей гарантии бенефициару (далее – сумма возмещения), не позднее трех банковских дней с момента получения требования гаранта, но не позднее десяти дней с даты отправления гарантом принципалу соответствующего требования. Гарант вправе требовать от принципала возмещения любых сумм, уплаченных гарантом на основании вступивших в законную силу судебных актов по спору с бенефициаром, связанному с оплатой требования по гарантии, в том числе, но не ограничиваясь, сумм, уплаченных за нарушение обязательства гаранта перед бенефициаром, а также сумм государственных пошлин. Таким образом, по мнению банка, условия договора предоставления банковской гарантии устанавливают для принципала (общества) дополнительную ответственность в части возмещения банку понесенных им при исполнении данного договора расходов. Указанное условие договора не противоречит пункту 2 статьи 379 ГК РФ.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(буквальное толкование). 6 На основании изложенного, учитывая принцип свободы договора, закрепленный в статье 421 ГК РФ, а также, что договор предоставления банковской гарантии подписан сторонами без возражений и никем не оспорен, банк полагает, что у судов отсутствовали правовые основания для отказа в удовлетворении требований банка о взыскании с общества задолженности по договору предоставления банковской гарантии в виде спорных сумм, уплаченных банком фонду на основании вступившего в законную силу решения суда по делу № А40-124545/2022.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банка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«Акционерный коммерческий банк «Держава»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