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25.01.2024 обратился в Верховный Суд Российской Федерации с жалобой на определение судьи Верховного Суда Российской Федерации от 08.12.2023 № 304-ЭС23-23702, решение Арбитражного суда Новосибирской области от 19.02.2023, постановление Седьмого арбитражного апелляционного суда от 27.04.2023 и постановление Арбитражного суда Западно-Сибирского округа от 18.08.2023 по делу № А45-27860/2022,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«Колизей» о восстановлении пропущенного процессуального срока отказать. Жалобу возвратить заявителю. Судья Верховного Суда Российской Федерации М. 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