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«Койдинлес»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"КОЙДИНЛЕС" (подробнее) Ответчики: МИФНС №1 по РК (подробнее) УФНС по РК (подробнее) Иные лица: Арбитражный суд Волго-Вятского округа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