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12.05.2023, оставленным без изменения постановлением Тринадцатого арбитражного апелляционного суда от 14.08.2023 и постановлением Арбитражного суда Северо-Западного округа от 15.11.2023, в удовлетворении заявления отказано. В кассационной жалобе Кладов Б.А. просит об отмене судебных актов, ссылаясь на отсутствие надлежащей оценки обстоятельств совершения оспариваемой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заключения договора и признали отсутствие условий для его недействительности в силу статьи 61.2 Федерального закона от 26.10.2002 № 127-ФЗ «О несостоятельности (банкротстве)» и выходящих за указанные в этой норме пределы для констатации его ничтожности в силу статей 10, 168 Гражданского кодекса Российской Федерации. Иная оценка заявителем обстоятельств спора не составляет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Кладову Борису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