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«Альянс ТЦ» (далее – Общество) в лице Великанова Игоря Борисовича обратилось в Арбитражный суд Свердловской области с исковым заявлением, уточненным в порядке статьи 49 Арбитражного процессуального кодекса Российской Федерации (далее – АПК РФ), к Чебакову Вячеславу Петровичу и индивидуальному предпринимателю Муравьеву Станиславу Валерьевичу (далее – ИП Муравьев С.В.) о признании недействительными дополнительных соглашений от 01.04.2020 № 4, от 01.01.2021 № 5 к долгосрочному договору аренды нежилого помещения от 01.04.2015 № 009; применении последствий недействительности сделок в виде взыскания с ИП Муравьева С.В. в пользу Общества 5 010 000 рублей и взыскания с Чебакова В.П. в пользу Общества 5 010 000 рублей в счет возмещения убытков. Решением Арбитражного суда Свердловской области от 27.01.2023, оставленным без изменения постановлением Семнадцатого арбитражного апелляционного суда от 05.06.2023 и постановлением Арбитражного суда Уральского округа от 25.09.2023,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суды не установили наличие либо отсутствие обязанности у Общества предоставить ИП Муравьеву С.В. льготу по уплате арендной платы в 2020 году; на предпринимателя не распространяются положения статьи 19 Федерального закона от 01.04.2020 № 98-ФЗ «О внесении изменений в отдельные законодательные акты Российской Федерации по вопросам предупреждения и ликвидации чрезвычайных ситуаций» (далее -Закон №98ФЗ).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 даты государственной регистрации Общества Великанов И.Б. является его участником с долей в уставном капитале в размере 4/15; функции единоличного исполнительного органа (директора) юридического лица с 01.08.2016 осуществляет Чебаков В.П. Между Обществом (арендодатель) и ИП Муравьевым С.В. (арендатор) заключен долгосрочный договор аренды нежилого помещения 01.04.2015 № 009, по условиям которого арендатору переданы нежилые помещения в здании по адресу г. Каменск-Уральский, пр. Победы, д. 51а, общей площадью 2272 кв. м, по цене 730 000 рублей в месяц, сроком до 31.03.2030 (пункты 1.1, 3.2, 6.1 договора). Дополнительным соглашением от 01.01.2019 № 3 к договору размер постоянной части арендной платы увеличен до 750 000 рублей в месяц; дополнительным соглашением от 01.04.2020 № 4 к договору установлена дифференцированная ставка постоянной части арендной платы на несколько периодов в размере от 150 000 рублей до 500 000 рублей в месяц; дополнительным соглашением от 01.01.2021 № 5 к договору установлен размер постоянной части арендной платы в размере 520 000 рублей в месяц на период с 01.01.2021 по 31.12.2021. По мнению Великанова И.Б., при отсутствии объективных причин постоянная часть арендной платы для ИП Муравьева С.В. резко снижена и ее размер в период с 01.04.2020 по настоящее время составил от 66 рублей до 228 рублей за 1 кв. м, тогда как аналогичные помещения другим арендаторам сдавались по более высокой ставке арендной платы. Чебаков В.П. в ущерб основной цели деятельности Общества заключил дополнительные соглашения к договору аренды с ИП Муравьевым С.В. на условиях, существенно отличающихся в худшую сторону. В результате действий Чебакова В.П. по заключению дополнительных соглашений о снижении арендной платы Обществу причинены убытки в виде разницы между ставкой арендной платы, установленной 3 дополнительным соглашением № 3, и ставками арендной платы, установленными дополнительными соглашениями № 4 и № 5. Ссылаясь на указанные обстоятельства, Великанов И.Б. обратился в арбитражный суд с рассматриваемым иском. Исследовав и оценив по правилам статьи 71 АПК РФ представленные доказательства, руководствуясь статьями 10, 15, 53, 53.1, 174, 393 Гражданского кодекса Российской Федерации, статьей 44 Федерального закона от 08.02.1998 № 14-ФЗ «Об обществах с ограниченной ответственностью», разъяснениями, изложенными в пунктах 1-3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признав не подтвержденным факт того, что в результате заключения оспариваемых дополнительных соглашений Обществу был причинен существенный и явный злонамеренный ущерб. Суды пришли к выводам, что сделки заключены на основании действовавших положений законодательства, рекомендаций муниципальных и государственных органов, а также с целью исключения возникновения больших убытков; снижение дохода Общества вызвано объективными общеизвестными обстоятельствами, что является предпринимательским риском и не может рассматриваться в качестве оснований для взыскания убытков. Суды приняли во внимание ,что доход общества «Альянс ТЦ» за период с 01.04.2020 по 31.12.2021 по договору аренды от 01.04.2015, заключенному с ИП Муравьевым С.В. составлял 10 340 000 руб.; доход ИП Муравьева С.В. от сдачи в субаренду помещений по договору от 01.04.2015 за указанный период составлял 19 894 576 руб., при этом учитывая, что условия договора аренды о 01.04.2015№009 об отсутствии коммунальных и эксплуатационных платежей, а также размер арендной латы установлен самим Великановым И.Б. при заключении указанного договора, суды констатировали, что наличие либо отсутствие обязанности оплачивать коммунальные и эксплуатационные платежи не должны учитываться при определении дохода ИП Муравьева С.В. Доход ИП Муравьева С.В. за 2019 год от сдачи помещений в аренду составлял примерно 15 569 040 рублей, тогда как доход Общества – 9 000 000 рублей, доход предпринимателя и в «допандемийный период» превышал доход организации от сдачи помещений в аренду, при том, что первоначальный размер арендной платы по договору от 01.04.2015 был определен Великановым И.Б.; разница между снижением арендной платы, которую получил ИП Муравьев С.В. и снижением арендной платы, которую предоставил ИП Муравьев С.В. своим субарендаторам, составляет 8,19% (34% - 25,81% = 8,19%), что признано судами несущественным; в результате заключенных дополнительных соглашений ИП Муравьев С.В. не получил какого-либо необоснованного или несопоставимого дохода ввиду соразмерного снижения им арендной платы своим субарендаторам. Судами также отмечено, что в соответствии с пунктом 3 постановления Правительства Российской Федерации от 03.04.2020 № 439 «Об установлении 4 требований к условиям и срокам отсрочки уплаты арендной платы по договорам аренды недвижимого имущества» ИП Муравьев С.В. мог претендовать на получение отсрочки оплаты задолженности за 2020 год по арендной плате до 01.01.2021, а значит, начиная с 01.04.2020 до 31.12.2020, фактически не платить. Суды отклонили ссылку Великанова И.Б. о том, что на ИП Муравьева С.В. не распространяются положения статьи 19 Закона №98-ФЗ, указав, что названные положения не содержат условия об их применении исключительно к арендаторам, деятельность которых включена в перечень наиболее пострадавших отраслей.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Великанова Игоря Борисовича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