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21.10.2022 в удовлетворении заявления отказано. Тринадцатый арбитражный апелляционный суд постановлением от 07.07.2023 отменил определение от 21.10.2022 и, рассмотрев обособленный спор по правилам для суда первой инстанции, признал недействительными брачный договор от 30.05.2018, заключенный должником с Терентьевой А.К., и договор купли-продажи от 05.06.2018, заключенный Терентьевой А.К. с Рогозиной А.А. (Терентьевой, Чуриловой), взыскав с последних солидарно в конкурсную массу должника 67 000 000 рублей. Арбитражный суд Северо-Западного округа постановлением от 26.09.2023 постановление апелляционного суда от 07.07.2023 оставил без изменения. В кассационной жалобе Терентьева А.К. просит об отмене судебных актов апелляционного и окружного судов, ссылаясь на неосновательное 2 принятие и рассмотрение нового требования, неисследование наличия вреда кредиторам, неправильные последствия недействительности.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взаимосвязанность сделок, поэтому приняли уточнение требований в порядке статьи 49 Арбитражного процессуального кодекса Российской Федерации. Наличие условий для недействительности в силу пункта 2 статьи 61.2 Федерального закона от 26.10.2002 № 127-ФЗ «О несостоятельности (банкротстве)» оспариваемых сделок, заключенных между должником и заинтересованными лицами (супругой и дочерью) в отношении ликвидного недвижимого имущества, с целью избежания обращения взыскания на него по имеющимся обязательствам должника установлено судами. В качестве применения последствий с ответчиков взыскана вырученная от продажи имущества добросовестному приобретателю сумма, вопрос о правах на супружескую долю от которой в рамках рассматриваемого спора не разрешается.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Терентьевой Анне Константиновне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