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Матросов Алексей Юрьевич (далее – ИП Матросов А.Ю.) обратился в Арбитражный суд Самарской области с исковым заявлением к индивидуальному предпринимателю Сошниковой Валентине Александровне (далее – ИП Сошникова В.А.) о взыскании 2 695 409 рублей 05 копеек задолженности. Решением Арбитражного суда Самарской области от 08.02.2023, оставленным без изменения постановлением Одиннадцатого арбитражного апелляционного суда от 30.06.2023 и постановлением Арбитражного суда Поволжского округа от 25.09.2023,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не извещался надлежащим образом о времени и месте судебного заседания; правоотношения сторон не подтверждены надлежащими доказательствами. В соответствии с частью 1 статьи 291.1, частью 7 статьи 291.6 и статьей 291.11 Арбитражного процессуального кодекса Российской Федерации (далее – 2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взаимоотношения сторон обусловлены договором от 10.08.2017 № 10, в силу которого ИП Сошникова В.А. обязалась поставить ИП Матросову А.Ю. вторичное сырье за плату, предусмотренную условиями соглашения. Истец перечислил в адрес ответчика 2 695 409 рублей 05 копеек, что подтверждается платежными поручениями и банковскими выписками; между тем обязательства по поставке вторичного сырья не исполнены. Указанные обстоятельства послужили основанием для обращения ИП Матросова А.Ю. в арбитражный суд с настоящим иском. Исследовав и оценив по правилам статьи 71 АПК РФ представленные доказательства, руководствуясь статьями 309, 310, 429.1, 454, 506, 516, 456, 486, 488 Гражданского кодекса Российской Федерации, суды удовлетворили заявленные требования, установив неисполнение ответчиком принятых обязательств по поставке вторсырья, предварительная оплата которого была произведена истцом, либо возврата денежных средств ответчиком. Отклоняя утверждение ответчика о том, что договор является незаключенным вследствие не достижения соглашения о стоимости товара, суды указали ,что ответчик не обосновал правомерность удержания денежных средств, что в силу пункта 1 статьи 1102 Гражданского кодекса Российской Федерации образует неосновательное обогащение. Ссылка на нарушение норм процессуального права, в частности ненадлежащее извещение ИП Сошниковой В.А. о дате и времени судебного заседания, судами апелляционной и кассационной инстанций признана несостоятельной.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 отказать в передаче кассационной жалобы индивидуального предпринимателя Сошниковой Валентины Александровны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