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13.01.2023 в удовлетворении заявления отказано. Тринадцатый арбитражный апелляционный суд постановлением от 26.06.2023 отменил определение от 13.01.2023 и удовлетворил требование. Арбитражный суд Северо-Западного округа постановлением от 02.11.2023 постановление апелляционного суда от 26.06.2023 оставил без изменения. В кассационной жалобе Васильева С.В. просит об отмене судебных актов апелляционного и окружного судов, ссылаясь на отсутствие умысла на причинение вреда кредиторам и аффилированности с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усмотрели противоправность в действиях сторон оспариваемых договоров, в отсутствие доказательств оплаты имущества признав их фактическим дарением в пользу заинтересованного лица и недействительными в силу статей 10,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Васильевой Светлане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