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16.08.2023, оставленным без изменения постановлением Пятнадцатого арбитражного апелляционного суда от 11.09.2023, исковое заявление рассмотрено в порядке упрощенного производства и оставлено без рассмотрения в связи с несоблюдением досудебного порядка урегулирования спора. Арбитражный суд Северо-Кавказского округа постановлением от 27.10.2023 отменил определение от 16.08.2023 и постановление апелляционной инстанции от 11.09.2023, направил дело на новое рассмотрение в арбитражный суд первой инстанции для рассмотрения по существу. В кассационной жалобе общество «Мероса Транс» просит отменить постановление окружного суда, ссылаясь на его незаконность и несоответствие судебной практике.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Вопросы досудебного порядка урегулирования спора не создают названных оснований для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«Мероса 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