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29 января 2024 г. по делу № А07-17846/2022 Верховный Суд Российской Федерации - Административное Суть спора: об оспаривании ненормативных правовых актов, решений и действий (бездействия) 79059_2161544 ВЕРХОВНЫЙ СУД РОССИЙСКОЙ ФЕДЕРАЦИИ ОПРЕДЕЛЕНИЕ № 309-ЭС23-28535 г. Москва 29.01.2024 Судья Верховного Суда Российской Федерации Антонова М. К., изучив кассационную жалобу муниципального казенного учреждения «Управление наружной рекламы и информации»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наружной рекламы и информации» городского округа город Уфа Республики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"Уфа-Печать" (подробнее) Ответчики: Администрация ГО г.Уфа РБ (подробнее) Иные лица: МУНИЦИПАЛЬНОЕ КАЗЕННОЕ УЧРЕЖДЕНИЕ УПРАВЛЕНИЕ НАРУЖНОЙ РЕКЛАМЫ И ИНФОРМАЦИИ ГОРОДСКОГО ОКРУГА ГОРОД УФА РЕСПУБЛИКИ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